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FBB" w:rsidRDefault="00F45BD8" w:rsidP="002F7FBB">
      <w:pPr>
        <w:rPr>
          <w:rFonts w:ascii="Times New Roman" w:hAnsi="Times New Roman" w:cs="Times New Roman"/>
          <w:sz w:val="24"/>
          <w:szCs w:val="24"/>
        </w:rPr>
      </w:pPr>
      <w:r w:rsidRPr="00F45BD8">
        <w:rPr>
          <w:rFonts w:ascii="Times New Roman" w:hAnsi="Times New Roman" w:cs="Times New Roman"/>
          <w:sz w:val="24"/>
          <w:szCs w:val="24"/>
        </w:rPr>
        <w:t>Additional file 1</w:t>
      </w:r>
      <w:r w:rsidR="002F7FBB" w:rsidRPr="00A250C6">
        <w:rPr>
          <w:rFonts w:ascii="Times New Roman" w:hAnsi="Times New Roman" w:cs="Times New Roman"/>
          <w:sz w:val="24"/>
          <w:szCs w:val="24"/>
        </w:rPr>
        <w:t xml:space="preserve">. </w:t>
      </w:r>
      <w:r w:rsidR="00B415A2">
        <w:rPr>
          <w:rFonts w:ascii="Times New Roman" w:hAnsi="Times New Roman" w:cs="Times New Roman"/>
          <w:sz w:val="24"/>
          <w:szCs w:val="24"/>
        </w:rPr>
        <w:t>M</w:t>
      </w:r>
      <w:r w:rsidR="002F7FBB" w:rsidRPr="00A250C6">
        <w:rPr>
          <w:rFonts w:ascii="Times New Roman" w:hAnsi="Times New Roman" w:cs="Times New Roman"/>
          <w:sz w:val="24"/>
          <w:szCs w:val="24"/>
        </w:rPr>
        <w:t>ultivariate analyses for progression-free and overall survival using a Cox proportional hazards model</w:t>
      </w:r>
    </w:p>
    <w:tbl>
      <w:tblPr>
        <w:tblStyle w:val="a3"/>
        <w:tblpPr w:leftFromText="142" w:rightFromText="142" w:vertAnchor="page" w:horzAnchor="margin" w:tblpXSpec="center" w:tblpY="2618"/>
        <w:tblW w:w="807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0"/>
        <w:gridCol w:w="1956"/>
        <w:gridCol w:w="992"/>
        <w:gridCol w:w="1985"/>
        <w:gridCol w:w="992"/>
      </w:tblGrid>
      <w:tr w:rsidR="00B415A2" w:rsidRPr="00A250C6" w:rsidTr="00D42C27">
        <w:trPr>
          <w:trHeight w:val="454"/>
          <w:jc w:val="center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15A2" w:rsidRPr="00A250C6" w:rsidRDefault="00B415A2" w:rsidP="00D165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Variables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15A2" w:rsidRPr="00A250C6" w:rsidRDefault="00B415A2" w:rsidP="00D165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PFS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15A2" w:rsidRPr="00A250C6" w:rsidRDefault="00B415A2" w:rsidP="00D165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OS</w:t>
            </w:r>
          </w:p>
        </w:tc>
      </w:tr>
      <w:tr w:rsidR="00B415A2" w:rsidRPr="00A250C6" w:rsidTr="00D42C27">
        <w:trPr>
          <w:trHeight w:val="454"/>
          <w:jc w:val="center"/>
        </w:trPr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15A2" w:rsidRPr="00A250C6" w:rsidRDefault="00B415A2" w:rsidP="00D165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</w:tcPr>
          <w:p w:rsidR="00B415A2" w:rsidRPr="00A250C6" w:rsidRDefault="00B415A2" w:rsidP="00D16569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HR (95%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415A2" w:rsidRPr="00BB756A" w:rsidRDefault="00B415A2" w:rsidP="00D16569">
            <w:pPr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r w:rsidRPr="00BB756A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415A2" w:rsidRPr="00A250C6" w:rsidRDefault="00B415A2" w:rsidP="00D16569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HR (95%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415A2" w:rsidRPr="00BB756A" w:rsidRDefault="00B415A2" w:rsidP="00D16569">
            <w:pPr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</w:pPr>
            <w:r w:rsidRPr="00BB756A">
              <w:rPr>
                <w:rFonts w:ascii="Times New Roman" w:eastAsia="맑은 고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tcBorders>
              <w:top w:val="single" w:sz="4" w:space="0" w:color="auto"/>
            </w:tcBorders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Age, years 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≤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895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&gt;57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1.01 (0.66-1.55)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0.959</w:t>
            </w:r>
          </w:p>
        </w:tc>
        <w:tc>
          <w:tcPr>
            <w:tcW w:w="1985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0.63 (0.28-1.44)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0.276</w:t>
            </w: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Residual disease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Any residual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B415A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.98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 (0.65-1.46)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0.904</w:t>
            </w:r>
          </w:p>
        </w:tc>
        <w:tc>
          <w:tcPr>
            <w:tcW w:w="1985" w:type="dxa"/>
            <w:vAlign w:val="center"/>
          </w:tcPr>
          <w:p w:rsidR="00B415A2" w:rsidRPr="00A250C6" w:rsidRDefault="00B415A2" w:rsidP="00B415A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1.29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(0.56-2.95)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0.554</w:t>
            </w: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FIGO stage 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III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IV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1.61 (1.05-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2.47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0.031</w:t>
            </w:r>
          </w:p>
        </w:tc>
        <w:tc>
          <w:tcPr>
            <w:tcW w:w="1985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 (0.36-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1.90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0.656</w:t>
            </w: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045F3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Radical surgery</w:t>
            </w:r>
            <w:r w:rsidR="00045F3A" w:rsidRPr="002C2858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Any radical surgery 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1.14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(0.75-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1.72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549</w:t>
            </w:r>
          </w:p>
        </w:tc>
        <w:tc>
          <w:tcPr>
            <w:tcW w:w="1985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1.22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(0.54-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2.76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632</w:t>
            </w: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CRS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CRS 1/2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leftChars="100" w:left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CRS 3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0.73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(0.46-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1.15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170</w:t>
            </w:r>
          </w:p>
        </w:tc>
        <w:tc>
          <w:tcPr>
            <w:tcW w:w="1985" w:type="dxa"/>
            <w:vAlign w:val="center"/>
          </w:tcPr>
          <w:p w:rsidR="00B415A2" w:rsidRPr="00A250C6" w:rsidRDefault="00B415A2" w:rsidP="00B415A2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0.29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(0.10-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0.80</w:t>
            </w:r>
            <w:r w:rsidRPr="00A250C6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017</w:t>
            </w: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BRCA status 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Pr="00A250C6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BRCA (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-)</w:t>
            </w:r>
          </w:p>
        </w:tc>
        <w:tc>
          <w:tcPr>
            <w:tcW w:w="1956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415A2" w:rsidRPr="00A250C6" w:rsidRDefault="00B415A2" w:rsidP="006C3A44">
            <w:pPr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415A2" w:rsidRPr="00A250C6" w:rsidTr="00D42C27">
        <w:trPr>
          <w:trHeight w:val="460"/>
          <w:jc w:val="center"/>
        </w:trPr>
        <w:tc>
          <w:tcPr>
            <w:tcW w:w="2150" w:type="dxa"/>
            <w:vAlign w:val="center"/>
          </w:tcPr>
          <w:p w:rsidR="00B415A2" w:rsidRDefault="00B415A2" w:rsidP="006C3A44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BRCA (+)</w:t>
            </w:r>
          </w:p>
        </w:tc>
        <w:tc>
          <w:tcPr>
            <w:tcW w:w="1956" w:type="dxa"/>
            <w:vAlign w:val="center"/>
          </w:tcPr>
          <w:p w:rsidR="00B415A2" w:rsidRDefault="00B415A2" w:rsidP="00B415A2">
            <w:pPr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0.65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(0.40-1.04)</w:t>
            </w:r>
          </w:p>
        </w:tc>
        <w:tc>
          <w:tcPr>
            <w:tcW w:w="992" w:type="dxa"/>
            <w:vAlign w:val="center"/>
          </w:tcPr>
          <w:p w:rsidR="00B415A2" w:rsidRDefault="00B415A2" w:rsidP="006C3A44">
            <w:pPr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0.075</w:t>
            </w:r>
          </w:p>
        </w:tc>
        <w:tc>
          <w:tcPr>
            <w:tcW w:w="1985" w:type="dxa"/>
            <w:vAlign w:val="center"/>
          </w:tcPr>
          <w:p w:rsidR="00B415A2" w:rsidRDefault="00B415A2" w:rsidP="00B415A2">
            <w:pPr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0.27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(0.08-0.92)</w:t>
            </w:r>
          </w:p>
        </w:tc>
        <w:tc>
          <w:tcPr>
            <w:tcW w:w="992" w:type="dxa"/>
            <w:vAlign w:val="center"/>
          </w:tcPr>
          <w:p w:rsidR="00B415A2" w:rsidRDefault="00B415A2" w:rsidP="006C3A44">
            <w:pPr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0.036</w:t>
            </w:r>
          </w:p>
        </w:tc>
      </w:tr>
    </w:tbl>
    <w:p w:rsidR="00B415A2" w:rsidRDefault="00B415A2" w:rsidP="002F7FB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F7FBB" w:rsidRPr="00A250C6" w:rsidRDefault="002F7FBB" w:rsidP="002F7FBB">
      <w:pPr>
        <w:spacing w:after="0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A250C6">
        <w:rPr>
          <w:rFonts w:ascii="Times New Roman" w:hAnsi="Times New Roman" w:cs="Times New Roman"/>
          <w:sz w:val="24"/>
          <w:szCs w:val="24"/>
        </w:rPr>
        <w:t xml:space="preserve">CI, confidence interval; FIGO, International Federation of Gynecology and Obstetrics; HR, hazard ratio; </w:t>
      </w:r>
      <w:r>
        <w:rPr>
          <w:rFonts w:ascii="Times New Roman" w:hAnsi="Times New Roman" w:cs="Times New Roman"/>
          <w:sz w:val="24"/>
          <w:szCs w:val="24"/>
        </w:rPr>
        <w:t>OS, overall survival</w:t>
      </w:r>
      <w:r w:rsidR="00045F3A">
        <w:rPr>
          <w:rFonts w:ascii="Times New Roman" w:hAnsi="Times New Roman" w:cs="Times New Roman"/>
          <w:sz w:val="24"/>
          <w:szCs w:val="24"/>
        </w:rPr>
        <w:t xml:space="preserve">; </w:t>
      </w:r>
      <w:r w:rsidRPr="00A250C6">
        <w:rPr>
          <w:rFonts w:ascii="Times New Roman" w:hAnsi="Times New Roman" w:cs="Times New Roman"/>
          <w:sz w:val="24"/>
          <w:szCs w:val="24"/>
        </w:rPr>
        <w:t>PFS, progression-free</w:t>
      </w:r>
      <w:r>
        <w:rPr>
          <w:rFonts w:ascii="Times New Roman" w:hAnsi="Times New Roman" w:cs="Times New Roman"/>
          <w:sz w:val="24"/>
          <w:szCs w:val="24"/>
        </w:rPr>
        <w:t xml:space="preserve"> survival; </w:t>
      </w:r>
    </w:p>
    <w:p w:rsidR="00045F3A" w:rsidRPr="00A250C6" w:rsidRDefault="00045F3A" w:rsidP="00045F3A">
      <w:pPr>
        <w:spacing w:after="0"/>
      </w:pPr>
      <w:r w:rsidRPr="002C285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BD7369">
        <w:rPr>
          <w:rFonts w:ascii="Times New Roman" w:hAnsi="Times New Roman"/>
          <w:sz w:val="24"/>
          <w:szCs w:val="24"/>
        </w:rPr>
        <w:t xml:space="preserve">Radical surgery includes any of following: bowel surgery, </w:t>
      </w:r>
      <w:r w:rsidRPr="00BD7369">
        <w:rPr>
          <w:rFonts w:ascii="Times New Roman" w:hAnsi="Times New Roman" w:hint="eastAsia"/>
          <w:sz w:val="24"/>
          <w:szCs w:val="24"/>
        </w:rPr>
        <w:t>cholecystectomy, diaphragm peritonectomy/resection, distal pancreatectomy</w:t>
      </w:r>
      <w:r w:rsidRPr="00BD7369">
        <w:rPr>
          <w:rFonts w:ascii="Times New Roman" w:hAnsi="Times New Roman"/>
          <w:sz w:val="24"/>
          <w:szCs w:val="24"/>
        </w:rPr>
        <w:t xml:space="preserve"> video-assisted thoracoscopic surgery, splenectomy, liver resection, supraclavicular fossa resection, ureter resection, and others.</w:t>
      </w:r>
      <w:r w:rsidRPr="00A250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71E8" w:rsidRPr="006C3A44" w:rsidRDefault="008C0CC0"/>
    <w:sectPr w:rsidR="009071E8" w:rsidRPr="006C3A4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0CC0" w:rsidRDefault="008C0CC0" w:rsidP="00B92913">
      <w:pPr>
        <w:spacing w:after="0" w:line="240" w:lineRule="auto"/>
      </w:pPr>
      <w:r>
        <w:separator/>
      </w:r>
    </w:p>
  </w:endnote>
  <w:endnote w:type="continuationSeparator" w:id="0">
    <w:p w:rsidR="008C0CC0" w:rsidRDefault="008C0CC0" w:rsidP="00B92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0CC0" w:rsidRDefault="008C0CC0" w:rsidP="00B92913">
      <w:pPr>
        <w:spacing w:after="0" w:line="240" w:lineRule="auto"/>
      </w:pPr>
      <w:r>
        <w:separator/>
      </w:r>
    </w:p>
  </w:footnote>
  <w:footnote w:type="continuationSeparator" w:id="0">
    <w:p w:rsidR="008C0CC0" w:rsidRDefault="008C0CC0" w:rsidP="00B929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FBB"/>
    <w:rsid w:val="00045F3A"/>
    <w:rsid w:val="0005165E"/>
    <w:rsid w:val="002F3AB8"/>
    <w:rsid w:val="002F7FBB"/>
    <w:rsid w:val="0064582A"/>
    <w:rsid w:val="006C3A44"/>
    <w:rsid w:val="006D001A"/>
    <w:rsid w:val="008C0CC0"/>
    <w:rsid w:val="00B14CAA"/>
    <w:rsid w:val="00B415A2"/>
    <w:rsid w:val="00B92913"/>
    <w:rsid w:val="00CE3B6A"/>
    <w:rsid w:val="00D42C27"/>
    <w:rsid w:val="00F4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BF696D-39BA-4B0F-93E9-7184428E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FBB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7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929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92913"/>
  </w:style>
  <w:style w:type="paragraph" w:styleId="a5">
    <w:name w:val="footer"/>
    <w:basedOn w:val="a"/>
    <w:link w:val="Char0"/>
    <w:uiPriority w:val="99"/>
    <w:unhideWhenUsed/>
    <w:rsid w:val="00B929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929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이용재(산부인과학교실)</dc:creator>
  <cp:keywords/>
  <dc:description/>
  <cp:lastModifiedBy>이용재(산부인과학교실)</cp:lastModifiedBy>
  <cp:revision>7</cp:revision>
  <dcterms:created xsi:type="dcterms:W3CDTF">2020-01-02T02:28:00Z</dcterms:created>
  <dcterms:modified xsi:type="dcterms:W3CDTF">2020-01-02T06:35:00Z</dcterms:modified>
</cp:coreProperties>
</file>